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49" w:rsidRPr="002674FD" w:rsidRDefault="00977A49" w:rsidP="00977A49">
      <w:pPr>
        <w:shd w:val="clear" w:color="auto" w:fill="FFFFFF"/>
        <w:jc w:val="center"/>
        <w:rPr>
          <w:b/>
          <w:sz w:val="22"/>
          <w:szCs w:val="22"/>
          <w:lang w:val="uk-UA"/>
        </w:rPr>
      </w:pPr>
      <w:r w:rsidRPr="002674FD">
        <w:rPr>
          <w:b/>
          <w:sz w:val="22"/>
          <w:szCs w:val="22"/>
          <w:lang w:val="uk-UA"/>
        </w:rPr>
        <w:t>Повідомлення про підсумки голосування на річних Загальних зборах акціонерів</w:t>
      </w:r>
    </w:p>
    <w:p w:rsidR="00977A49" w:rsidRPr="002674FD" w:rsidRDefault="00977A49" w:rsidP="00977A49">
      <w:pPr>
        <w:ind w:firstLine="567"/>
        <w:jc w:val="center"/>
        <w:rPr>
          <w:b/>
          <w:sz w:val="22"/>
          <w:szCs w:val="22"/>
          <w:lang w:val="uk-UA"/>
        </w:rPr>
      </w:pPr>
      <w:r w:rsidRPr="002674FD">
        <w:rPr>
          <w:b/>
          <w:sz w:val="22"/>
          <w:szCs w:val="22"/>
          <w:lang w:val="uk-UA"/>
        </w:rPr>
        <w:t xml:space="preserve">Приватного акціонерного товариства «ДОНРИБКОМБІНАТ» </w:t>
      </w:r>
    </w:p>
    <w:p w:rsidR="00977A49" w:rsidRPr="002674FD" w:rsidRDefault="00977A49" w:rsidP="00977A49">
      <w:pPr>
        <w:pStyle w:val="a5"/>
        <w:tabs>
          <w:tab w:val="left" w:pos="7211"/>
        </w:tabs>
        <w:ind w:left="0"/>
        <w:jc w:val="center"/>
        <w:rPr>
          <w:b/>
          <w:sz w:val="22"/>
          <w:szCs w:val="22"/>
          <w:lang w:val="uk-UA"/>
        </w:rPr>
      </w:pPr>
      <w:r w:rsidRPr="002674FD">
        <w:rPr>
          <w:b/>
          <w:sz w:val="22"/>
          <w:szCs w:val="22"/>
          <w:lang w:val="uk-UA"/>
        </w:rPr>
        <w:t>(код за ЄДРПОУ 00476625, місцезнаходження: Донецька обл., Слов'янський район, селище Мирне)</w:t>
      </w:r>
    </w:p>
    <w:p w:rsidR="002674FD" w:rsidRDefault="002674FD" w:rsidP="00977A49">
      <w:pPr>
        <w:rPr>
          <w:sz w:val="22"/>
          <w:szCs w:val="22"/>
          <w:lang w:val="uk-UA"/>
        </w:rPr>
      </w:pPr>
    </w:p>
    <w:p w:rsidR="00977A49" w:rsidRPr="002674FD" w:rsidRDefault="00977A49" w:rsidP="00977A49">
      <w:pPr>
        <w:rPr>
          <w:sz w:val="22"/>
          <w:szCs w:val="22"/>
          <w:lang w:val="uk-UA"/>
        </w:rPr>
      </w:pPr>
      <w:r w:rsidRPr="002674FD">
        <w:rPr>
          <w:sz w:val="22"/>
          <w:szCs w:val="22"/>
          <w:lang w:val="uk-UA"/>
        </w:rPr>
        <w:t xml:space="preserve">Наступним повідомляємо підсумки голосування на річних Загальних зборах акціонерів, які відбулись «25» квітня 2019 року о 12.00 годині за адресою: Донецька обл., Слов'янський район, селище Мирне, адміністративна будівля </w:t>
      </w:r>
      <w:bookmarkStart w:id="0" w:name="_GoBack"/>
      <w:r w:rsidR="00B21137">
        <w:rPr>
          <w:sz w:val="22"/>
          <w:szCs w:val="22"/>
          <w:lang w:val="uk-UA"/>
        </w:rPr>
        <w:t>ПрАТ</w:t>
      </w:r>
      <w:bookmarkEnd w:id="0"/>
      <w:r w:rsidRPr="002674FD">
        <w:rPr>
          <w:sz w:val="22"/>
          <w:szCs w:val="22"/>
          <w:lang w:val="uk-UA"/>
        </w:rPr>
        <w:t xml:space="preserve"> «ДОНРИБКОМБІНАТ»,   2-й поверх, актовий зал</w:t>
      </w:r>
    </w:p>
    <w:p w:rsidR="00977A49" w:rsidRDefault="00977A49" w:rsidP="00977A49">
      <w:pPr>
        <w:rPr>
          <w:lang w:val="uk-UA"/>
        </w:rPr>
      </w:pPr>
    </w:p>
    <w:p w:rsidR="009878B8" w:rsidRPr="00B373E7" w:rsidRDefault="009878B8" w:rsidP="00E6153D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1 питання порядку денного</w:t>
      </w:r>
    </w:p>
    <w:p w:rsidR="00025B50" w:rsidRPr="00B373E7" w:rsidRDefault="001343D4" w:rsidP="00025B50">
      <w:pPr>
        <w:shd w:val="clear" w:color="auto" w:fill="FFFFFF"/>
        <w:rPr>
          <w:b/>
          <w:color w:val="222222"/>
          <w:sz w:val="22"/>
          <w:szCs w:val="22"/>
          <w:lang w:val="uk-UA"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="00025B50" w:rsidRPr="00B373E7">
        <w:rPr>
          <w:b/>
          <w:color w:val="222222"/>
          <w:sz w:val="22"/>
          <w:szCs w:val="22"/>
          <w:lang w:val="uk-UA" w:eastAsia="uk-UA"/>
        </w:rPr>
        <w:t>Обрання членів лічильної комісії, прийняття рішення про припинення їх повноважень.</w:t>
      </w:r>
    </w:p>
    <w:p w:rsidR="001343D4" w:rsidRPr="00B373E7" w:rsidRDefault="001343D4" w:rsidP="00E6153D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B373E7">
        <w:rPr>
          <w:sz w:val="22"/>
          <w:szCs w:val="22"/>
          <w:lang w:eastAsia="ru-RU"/>
        </w:rPr>
        <w:t>Результати голосування:</w:t>
      </w:r>
    </w:p>
    <w:p w:rsidR="00833C8C" w:rsidRPr="004A013B" w:rsidRDefault="00A85A76" w:rsidP="00833C8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</w:t>
      </w:r>
      <w:r w:rsidR="00B147D5" w:rsidRPr="004A013B">
        <w:rPr>
          <w:sz w:val="22"/>
          <w:szCs w:val="22"/>
          <w:lang w:eastAsia="ru-RU"/>
        </w:rPr>
        <w:t xml:space="preserve">за» - </w:t>
      </w:r>
      <w:r w:rsidR="00EC1E2E" w:rsidRPr="004A013B">
        <w:rPr>
          <w:color w:val="000000"/>
        </w:rPr>
        <w:t xml:space="preserve">3 102 044 (три мiльйони сто двi тисячi сорок чотири) </w:t>
      </w:r>
      <w:r w:rsidR="00833C8C" w:rsidRPr="004A013B">
        <w:rPr>
          <w:sz w:val="22"/>
          <w:szCs w:val="22"/>
          <w:lang w:eastAsia="ru-RU"/>
        </w:rPr>
        <w:t xml:space="preserve">голосів акціонерів, що </w:t>
      </w:r>
      <w:r w:rsidR="00EC1E2E" w:rsidRPr="004A013B">
        <w:rPr>
          <w:sz w:val="22"/>
          <w:szCs w:val="22"/>
          <w:lang w:eastAsia="ru-RU"/>
        </w:rPr>
        <w:t xml:space="preserve">становить 100 </w:t>
      </w:r>
      <w:r w:rsidR="00833C8C" w:rsidRPr="004A013B">
        <w:rPr>
          <w:sz w:val="22"/>
          <w:szCs w:val="22"/>
          <w:lang w:eastAsia="ru-RU"/>
        </w:rPr>
        <w:t>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833C8C" w:rsidRPr="004A013B" w:rsidRDefault="00833C8C" w:rsidP="00833C8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833C8C" w:rsidRPr="004A013B" w:rsidRDefault="00833C8C" w:rsidP="00833C8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833C8C" w:rsidRPr="004A013B" w:rsidRDefault="00833C8C" w:rsidP="00833C8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833C8C" w:rsidRPr="00B373E7" w:rsidRDefault="00833C8C" w:rsidP="00833C8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1343D4" w:rsidRPr="00B373E7" w:rsidRDefault="001343D4" w:rsidP="00E6153D">
      <w:pPr>
        <w:tabs>
          <w:tab w:val="num" w:pos="0"/>
        </w:tabs>
        <w:ind w:firstLine="567"/>
        <w:rPr>
          <w:b/>
          <w:sz w:val="22"/>
          <w:szCs w:val="22"/>
          <w:lang w:val="uk-UA"/>
        </w:rPr>
      </w:pPr>
      <w:r w:rsidRPr="00B373E7">
        <w:rPr>
          <w:b/>
          <w:sz w:val="22"/>
          <w:szCs w:val="22"/>
          <w:lang w:val="uk-UA"/>
        </w:rPr>
        <w:t>РІШЕННЯ ПРИЙНЯТО.</w:t>
      </w:r>
    </w:p>
    <w:p w:rsidR="00B147D5" w:rsidRPr="00B373E7" w:rsidRDefault="001343D4" w:rsidP="00B147D5">
      <w:pPr>
        <w:ind w:firstLine="567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>1. ВИРІШИЛИ:</w:t>
      </w:r>
      <w:r w:rsidR="00083653" w:rsidRPr="00B373E7">
        <w:rPr>
          <w:sz w:val="22"/>
          <w:szCs w:val="22"/>
          <w:lang w:val="uk-UA"/>
        </w:rPr>
        <w:t xml:space="preserve"> </w:t>
      </w:r>
      <w:r w:rsidR="00107EB2" w:rsidRPr="00B373E7">
        <w:rPr>
          <w:sz w:val="22"/>
          <w:szCs w:val="22"/>
          <w:lang w:val="uk-UA" w:eastAsia="uk-UA"/>
        </w:rPr>
        <w:t>Обрати лічильну комісію на річних Загальних зборах акціонерів Товариства, призначених на 25.04.2019 р. - у наступному складі: Швед Джаміля Абумуслимівна (голова лічильної комісії), Сафонова Віта Павлівна (член лічильної комісії), Шульцева Ірина Володимирівна (член лічильної комісії).</w:t>
      </w:r>
    </w:p>
    <w:p w:rsidR="001343D4" w:rsidRPr="00B373E7" w:rsidRDefault="001343D4" w:rsidP="00E6153D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</w:p>
    <w:p w:rsidR="001343D4" w:rsidRPr="00B373E7" w:rsidRDefault="001343D4" w:rsidP="00E6153D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2 питання порядку денного</w:t>
      </w:r>
    </w:p>
    <w:p w:rsidR="00FC1F9F" w:rsidRPr="00B373E7" w:rsidRDefault="001343D4" w:rsidP="00FC1F9F">
      <w:pPr>
        <w:shd w:val="clear" w:color="auto" w:fill="FFFFFF"/>
        <w:rPr>
          <w:b/>
          <w:color w:val="222222"/>
          <w:sz w:val="22"/>
          <w:szCs w:val="22"/>
          <w:lang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="00FC1F9F" w:rsidRPr="00B373E7">
        <w:rPr>
          <w:b/>
          <w:color w:val="222222"/>
          <w:sz w:val="22"/>
          <w:szCs w:val="22"/>
          <w:lang w:eastAsia="uk-UA"/>
        </w:rPr>
        <w:t>Прийняття рішень з питань порядку проведення Загальних зборів акціонерів.</w:t>
      </w:r>
    </w:p>
    <w:p w:rsidR="00A85A76" w:rsidRPr="004A013B" w:rsidRDefault="00A85A76" w:rsidP="00A85A76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1343D4" w:rsidRPr="00B373E7" w:rsidRDefault="001343D4" w:rsidP="00E615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ind w:firstLine="567"/>
        <w:rPr>
          <w:rFonts w:ascii="Times New Roman" w:hAnsi="Times New Roman"/>
          <w:b/>
          <w:sz w:val="22"/>
          <w:szCs w:val="22"/>
          <w:lang w:val="uk-UA" w:eastAsia="ru-RU"/>
        </w:rPr>
      </w:pPr>
      <w:r w:rsidRPr="00B373E7">
        <w:rPr>
          <w:rFonts w:ascii="Times New Roman" w:hAnsi="Times New Roman"/>
          <w:b/>
          <w:sz w:val="22"/>
          <w:szCs w:val="22"/>
          <w:lang w:val="uk-UA" w:eastAsia="ru-RU"/>
        </w:rPr>
        <w:t>РІШЕННЯ ПРИЙНЯТО.</w:t>
      </w:r>
    </w:p>
    <w:p w:rsidR="00B147D5" w:rsidRPr="00B373E7" w:rsidRDefault="001343D4" w:rsidP="00B147D5">
      <w:pPr>
        <w:pStyle w:val="a9"/>
        <w:ind w:left="0"/>
        <w:rPr>
          <w:b/>
          <w:bCs/>
          <w:iCs/>
          <w:color w:val="222222"/>
          <w:sz w:val="22"/>
          <w:szCs w:val="22"/>
          <w:lang w:eastAsia="uk-UA"/>
        </w:rPr>
      </w:pPr>
      <w:r w:rsidRPr="00B373E7">
        <w:rPr>
          <w:sz w:val="22"/>
          <w:szCs w:val="22"/>
          <w:lang w:val="uk-UA"/>
        </w:rPr>
        <w:t>2</w:t>
      </w:r>
      <w:r w:rsidR="00986EDD" w:rsidRPr="00B373E7">
        <w:rPr>
          <w:sz w:val="22"/>
          <w:szCs w:val="22"/>
          <w:lang w:val="uk-UA"/>
        </w:rPr>
        <w:t>.</w:t>
      </w:r>
      <w:r w:rsidRPr="00B373E7">
        <w:rPr>
          <w:sz w:val="22"/>
          <w:szCs w:val="22"/>
          <w:lang w:val="uk-UA"/>
        </w:rPr>
        <w:t xml:space="preserve"> ВИРІШИЛИ: </w:t>
      </w:r>
      <w:r w:rsidR="00FC1F9F" w:rsidRPr="00B373E7">
        <w:rPr>
          <w:color w:val="222222"/>
          <w:sz w:val="22"/>
          <w:szCs w:val="22"/>
          <w:lang w:val="uk-UA" w:eastAsia="uk-UA"/>
        </w:rPr>
        <w:t>з</w:t>
      </w:r>
      <w:r w:rsidR="00FC1F9F" w:rsidRPr="00B373E7">
        <w:rPr>
          <w:color w:val="222222"/>
          <w:sz w:val="22"/>
          <w:szCs w:val="22"/>
          <w:lang w:eastAsia="uk-UA"/>
        </w:rPr>
        <w:t>атвердити наступний порядок проведення Загальних зборів акціонерів:</w:t>
      </w:r>
      <w:r w:rsidR="00FC1F9F" w:rsidRPr="00B373E7">
        <w:rPr>
          <w:color w:val="222222"/>
          <w:sz w:val="22"/>
          <w:szCs w:val="22"/>
          <w:lang w:val="uk-UA" w:eastAsia="uk-UA"/>
        </w:rPr>
        <w:t xml:space="preserve"> </w:t>
      </w:r>
      <w:r w:rsidR="00FC1F9F" w:rsidRPr="00B373E7">
        <w:rPr>
          <w:bCs/>
          <w:iCs/>
          <w:color w:val="222222"/>
          <w:sz w:val="22"/>
          <w:szCs w:val="22"/>
          <w:lang w:eastAsia="uk-UA"/>
        </w:rPr>
        <w:t>1) розгляд питань проводити у черговості, визначеній відповідно до затвердженого Наглядовою радою порядку денного;</w:t>
      </w:r>
      <w:r w:rsidR="00FC1F9F" w:rsidRPr="00B373E7">
        <w:rPr>
          <w:bCs/>
          <w:iCs/>
          <w:color w:val="222222"/>
          <w:sz w:val="22"/>
          <w:szCs w:val="22"/>
          <w:lang w:val="uk-UA" w:eastAsia="uk-UA"/>
        </w:rPr>
        <w:t xml:space="preserve"> </w:t>
      </w:r>
      <w:r w:rsidR="00FC1F9F" w:rsidRPr="00B373E7">
        <w:rPr>
          <w:bCs/>
          <w:iCs/>
          <w:color w:val="222222"/>
          <w:sz w:val="22"/>
          <w:szCs w:val="22"/>
          <w:lang w:eastAsia="uk-UA"/>
        </w:rPr>
        <w:t xml:space="preserve">2) </w:t>
      </w:r>
      <w:r w:rsidR="00FC1F9F" w:rsidRPr="00B373E7">
        <w:rPr>
          <w:sz w:val="22"/>
          <w:szCs w:val="22"/>
        </w:rPr>
        <w:t>голосування по всім питанням порядку денного, проводяться іменними бюлетенями для голосування, форму і текст яких затверджено Наглядовою радою Товариства. Голосування відбувається за принципом 1 голосуюча акція – 1 голос;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 xml:space="preserve">3) голосування проводити бюлетенями, </w:t>
      </w:r>
      <w:r w:rsidR="00FC1F9F" w:rsidRPr="00B373E7">
        <w:rPr>
          <w:sz w:val="22"/>
          <w:szCs w:val="22"/>
        </w:rPr>
        <w:lastRenderedPageBreak/>
        <w:t>засвідченими в порядку, передбаченому Статутом Товариства.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4) основна доповідь – до 10 хвилин;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5) співдоповідь – до 5 хвилин;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6) виступи в дебатах – до 5 хвилин;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7) відповіді на запитання – до 3-х хвилин;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8)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  <w:r w:rsidR="00FC1F9F" w:rsidRPr="00B373E7">
        <w:rPr>
          <w:sz w:val="22"/>
          <w:szCs w:val="22"/>
          <w:lang w:val="uk-UA"/>
        </w:rPr>
        <w:t xml:space="preserve"> </w:t>
      </w:r>
      <w:r w:rsidR="00FC1F9F" w:rsidRPr="00B373E7">
        <w:rPr>
          <w:sz w:val="22"/>
          <w:szCs w:val="22"/>
        </w:rPr>
        <w:t>9) акціонер може висту</w:t>
      </w:r>
      <w:r w:rsidR="00B21137">
        <w:rPr>
          <w:sz w:val="22"/>
          <w:szCs w:val="22"/>
          <w:lang w:val="uk-UA"/>
        </w:rPr>
        <w:t>пат</w:t>
      </w:r>
      <w:r w:rsidR="00FC1F9F" w:rsidRPr="00B373E7">
        <w:rPr>
          <w:sz w:val="22"/>
          <w:szCs w:val="22"/>
        </w:rPr>
        <w:t>и тільки з питання, яке обговорюється.»</w:t>
      </w:r>
    </w:p>
    <w:p w:rsidR="00E9643C" w:rsidRPr="00B373E7" w:rsidRDefault="00E9643C" w:rsidP="00E9643C">
      <w:pPr>
        <w:tabs>
          <w:tab w:val="left" w:pos="426"/>
        </w:tabs>
        <w:rPr>
          <w:sz w:val="22"/>
          <w:szCs w:val="22"/>
        </w:rPr>
      </w:pPr>
    </w:p>
    <w:p w:rsidR="00D926C9" w:rsidRPr="00B373E7" w:rsidRDefault="00D926C9" w:rsidP="00E6153D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 xml:space="preserve">3 питання порядку денного </w:t>
      </w:r>
    </w:p>
    <w:p w:rsidR="00F26FCA" w:rsidRPr="00B373E7" w:rsidRDefault="00D926C9" w:rsidP="00F26FCA">
      <w:pPr>
        <w:shd w:val="clear" w:color="auto" w:fill="FFFFFF"/>
        <w:rPr>
          <w:b/>
          <w:color w:val="222222"/>
          <w:sz w:val="22"/>
          <w:szCs w:val="22"/>
          <w:lang w:val="uk-UA"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="002A4F16" w:rsidRPr="00B373E7">
        <w:rPr>
          <w:b/>
          <w:bCs/>
          <w:iCs/>
          <w:color w:val="222222"/>
          <w:sz w:val="22"/>
          <w:szCs w:val="22"/>
          <w:lang w:val="uk-UA" w:eastAsia="uk-UA"/>
        </w:rPr>
        <w:t>Прийняття рішення за наслідками розгляду звіту Наглядової ради, звіту виконавчого орг</w:t>
      </w:r>
      <w:r w:rsidR="00107EB2" w:rsidRPr="00B373E7">
        <w:rPr>
          <w:b/>
          <w:bCs/>
          <w:iCs/>
          <w:color w:val="222222"/>
          <w:sz w:val="22"/>
          <w:szCs w:val="22"/>
          <w:lang w:val="uk-UA" w:eastAsia="uk-UA"/>
        </w:rPr>
        <w:t xml:space="preserve">ану </w:t>
      </w:r>
      <w:r w:rsidR="002A4F16" w:rsidRPr="00B373E7">
        <w:rPr>
          <w:b/>
          <w:bCs/>
          <w:iCs/>
          <w:color w:val="222222"/>
          <w:sz w:val="22"/>
          <w:szCs w:val="22"/>
          <w:lang w:val="uk-UA" w:eastAsia="uk-UA"/>
        </w:rPr>
        <w:t>за 2018 рік.</w:t>
      </w:r>
    </w:p>
    <w:p w:rsidR="00D926C9" w:rsidRDefault="00D926C9" w:rsidP="00E6153D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B373E7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D926C9" w:rsidRPr="00B373E7" w:rsidRDefault="00D926C9" w:rsidP="00E6153D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</w:t>
      </w:r>
      <w:r w:rsidR="00E6153D" w:rsidRPr="00B373E7">
        <w:rPr>
          <w:b/>
          <w:sz w:val="22"/>
          <w:szCs w:val="22"/>
          <w:lang w:eastAsia="ru-RU"/>
        </w:rPr>
        <w:t>.</w:t>
      </w:r>
    </w:p>
    <w:p w:rsidR="009810FF" w:rsidRPr="00B373E7" w:rsidRDefault="00E6153D" w:rsidP="009810FF">
      <w:pPr>
        <w:shd w:val="clear" w:color="auto" w:fill="FFFFFF"/>
        <w:textAlignment w:val="baseline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>3. ВИРІШИЛИ:</w:t>
      </w:r>
      <w:r w:rsidR="00F26FCA" w:rsidRPr="00B373E7">
        <w:rPr>
          <w:sz w:val="22"/>
          <w:szCs w:val="22"/>
          <w:lang w:val="uk-UA"/>
        </w:rPr>
        <w:t xml:space="preserve"> </w:t>
      </w:r>
      <w:r w:rsidR="00107EB2" w:rsidRPr="00B373E7">
        <w:rPr>
          <w:bCs/>
          <w:iCs/>
          <w:sz w:val="22"/>
          <w:szCs w:val="22"/>
          <w:lang w:val="uk-UA"/>
        </w:rPr>
        <w:t>Затвердити звіт Наглядової ради, звіт виконавчого органу за 2018 рік.</w:t>
      </w:r>
    </w:p>
    <w:p w:rsidR="00F26FCA" w:rsidRPr="00B373E7" w:rsidRDefault="00F26FCA" w:rsidP="00F26FCA">
      <w:pPr>
        <w:shd w:val="clear" w:color="auto" w:fill="FFFFFF"/>
        <w:textAlignment w:val="baseline"/>
        <w:rPr>
          <w:sz w:val="22"/>
          <w:szCs w:val="22"/>
          <w:lang w:val="uk-UA"/>
        </w:rPr>
      </w:pPr>
    </w:p>
    <w:p w:rsidR="006D4DFC" w:rsidRPr="00B373E7" w:rsidRDefault="00E9643C" w:rsidP="00E6153D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4</w:t>
      </w:r>
      <w:r w:rsidR="006D4DFC" w:rsidRPr="00B373E7">
        <w:rPr>
          <w:b/>
          <w:sz w:val="22"/>
          <w:szCs w:val="22"/>
          <w:lang w:val="uk-UA" w:eastAsia="ru-RU"/>
        </w:rPr>
        <w:t xml:space="preserve"> питання порядку денного </w:t>
      </w:r>
    </w:p>
    <w:p w:rsidR="006D4DFC" w:rsidRPr="00B373E7" w:rsidRDefault="006D4DFC" w:rsidP="00E6153D">
      <w:pPr>
        <w:pStyle w:val="2"/>
        <w:tabs>
          <w:tab w:val="num" w:pos="0"/>
        </w:tabs>
        <w:spacing w:after="0" w:line="240" w:lineRule="auto"/>
        <w:ind w:firstLine="567"/>
        <w:rPr>
          <w:sz w:val="22"/>
          <w:szCs w:val="22"/>
          <w:lang w:val="uk-UA" w:eastAsia="ru-RU"/>
        </w:rPr>
      </w:pPr>
      <w:r w:rsidRPr="00B373E7">
        <w:rPr>
          <w:sz w:val="22"/>
          <w:szCs w:val="22"/>
          <w:lang w:val="uk-UA" w:eastAsia="ru-RU"/>
        </w:rPr>
        <w:t>СЛУХАЛИ:</w:t>
      </w:r>
      <w:r w:rsidR="00F26FCA" w:rsidRPr="00B373E7">
        <w:rPr>
          <w:sz w:val="22"/>
          <w:szCs w:val="22"/>
          <w:lang w:val="uk-UA" w:eastAsia="ru-RU"/>
        </w:rPr>
        <w:t xml:space="preserve"> </w:t>
      </w:r>
      <w:r w:rsidR="002A4F16" w:rsidRPr="00B373E7">
        <w:rPr>
          <w:b/>
          <w:bCs/>
          <w:iCs/>
          <w:color w:val="222222"/>
          <w:sz w:val="22"/>
          <w:szCs w:val="22"/>
          <w:lang w:eastAsia="uk-UA"/>
        </w:rPr>
        <w:t>Затвердження річного звіту товариства за 2018 рік.</w:t>
      </w:r>
    </w:p>
    <w:p w:rsidR="006D4DFC" w:rsidRPr="00B373E7" w:rsidRDefault="009810FF" w:rsidP="002674FD">
      <w:pPr>
        <w:ind w:firstLine="567"/>
        <w:rPr>
          <w:sz w:val="22"/>
          <w:szCs w:val="22"/>
        </w:rPr>
      </w:pPr>
      <w:r w:rsidRPr="00B373E7">
        <w:rPr>
          <w:b/>
          <w:sz w:val="22"/>
          <w:szCs w:val="22"/>
          <w:lang w:val="uk-UA"/>
        </w:rPr>
        <w:t>Голов</w:t>
      </w:r>
      <w:r w:rsidR="00107EB2" w:rsidRPr="00B373E7">
        <w:rPr>
          <w:b/>
          <w:sz w:val="22"/>
          <w:szCs w:val="22"/>
          <w:lang w:val="uk-UA"/>
        </w:rPr>
        <w:t>у Зборів Потічука А.М.</w:t>
      </w:r>
      <w:r w:rsidR="006D4DFC" w:rsidRPr="00B373E7">
        <w:rPr>
          <w:b/>
          <w:sz w:val="22"/>
          <w:szCs w:val="22"/>
          <w:lang w:val="uk-UA"/>
        </w:rPr>
        <w:t>,</w:t>
      </w:r>
      <w:r w:rsidR="002A4F16" w:rsidRPr="00B373E7">
        <w:rPr>
          <w:sz w:val="22"/>
          <w:szCs w:val="22"/>
          <w:lang w:val="uk-UA"/>
        </w:rPr>
        <w:t xml:space="preserve"> яка</w:t>
      </w:r>
      <w:r w:rsidR="006D4DFC" w:rsidRPr="00B373E7">
        <w:rPr>
          <w:sz w:val="22"/>
          <w:szCs w:val="22"/>
          <w:lang w:val="uk-UA"/>
        </w:rPr>
        <w:t xml:space="preserve"> </w:t>
      </w:r>
      <w:r w:rsidR="00E6153D" w:rsidRPr="00B373E7">
        <w:rPr>
          <w:sz w:val="22"/>
          <w:szCs w:val="22"/>
          <w:lang w:val="uk-UA"/>
        </w:rPr>
        <w:t>відповідно до попередньо затверджених Наглядовою ра</w:t>
      </w:r>
      <w:r w:rsidR="00F26FCA" w:rsidRPr="00B373E7">
        <w:rPr>
          <w:sz w:val="22"/>
          <w:szCs w:val="22"/>
          <w:lang w:val="uk-UA"/>
        </w:rPr>
        <w:t>д</w:t>
      </w:r>
      <w:r w:rsidR="00107EB2" w:rsidRPr="00B373E7">
        <w:rPr>
          <w:sz w:val="22"/>
          <w:szCs w:val="22"/>
          <w:lang w:val="uk-UA"/>
        </w:rPr>
        <w:t xml:space="preserve">ою </w:t>
      </w:r>
    </w:p>
    <w:p w:rsidR="006D4DFC" w:rsidRPr="004A013B" w:rsidRDefault="006D4DFC" w:rsidP="00E6153D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6D4DFC" w:rsidRPr="00B373E7" w:rsidRDefault="006D4DFC" w:rsidP="00E6153D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ПРИЙНЯТО.</w:t>
      </w:r>
    </w:p>
    <w:p w:rsidR="008F4928" w:rsidRPr="00B373E7" w:rsidRDefault="008F4928" w:rsidP="00697329">
      <w:pPr>
        <w:ind w:firstLine="567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>4</w:t>
      </w:r>
      <w:r w:rsidR="006D4DFC" w:rsidRPr="00B373E7">
        <w:rPr>
          <w:sz w:val="22"/>
          <w:szCs w:val="22"/>
          <w:lang w:val="uk-UA"/>
        </w:rPr>
        <w:t>. ВИРІШИЛИ:</w:t>
      </w:r>
      <w:r w:rsidR="00E6153D" w:rsidRPr="00B373E7">
        <w:rPr>
          <w:sz w:val="22"/>
          <w:szCs w:val="22"/>
          <w:lang w:val="uk-UA"/>
        </w:rPr>
        <w:t xml:space="preserve"> </w:t>
      </w:r>
      <w:r w:rsidR="002A4F16" w:rsidRPr="00B373E7">
        <w:rPr>
          <w:color w:val="222222"/>
          <w:sz w:val="22"/>
          <w:szCs w:val="22"/>
          <w:lang w:eastAsia="uk-UA"/>
        </w:rPr>
        <w:t>Затвердити річний звіт товариства за 2018 рік</w:t>
      </w:r>
      <w:r w:rsidR="002A4F16" w:rsidRPr="00B373E7">
        <w:rPr>
          <w:color w:val="222222"/>
          <w:sz w:val="22"/>
          <w:szCs w:val="22"/>
          <w:lang w:val="uk-UA" w:eastAsia="uk-UA"/>
        </w:rPr>
        <w:t>.</w:t>
      </w:r>
    </w:p>
    <w:p w:rsidR="00697329" w:rsidRPr="00B373E7" w:rsidRDefault="00697329" w:rsidP="00E615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ind w:firstLine="567"/>
        <w:rPr>
          <w:rFonts w:ascii="Times New Roman" w:hAnsi="Times New Roman"/>
          <w:sz w:val="22"/>
          <w:szCs w:val="22"/>
          <w:lang w:val="uk-UA" w:eastAsia="ru-RU"/>
        </w:rPr>
      </w:pPr>
    </w:p>
    <w:p w:rsidR="00F26FCA" w:rsidRPr="00B373E7" w:rsidRDefault="00F26FCA" w:rsidP="00F26FCA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 xml:space="preserve">5 питання порядку денного </w:t>
      </w:r>
    </w:p>
    <w:p w:rsidR="00F26FCA" w:rsidRPr="00B373E7" w:rsidRDefault="00F26FCA" w:rsidP="00F26FCA">
      <w:pPr>
        <w:pStyle w:val="2"/>
        <w:tabs>
          <w:tab w:val="num" w:pos="0"/>
        </w:tabs>
        <w:spacing w:after="0" w:line="240" w:lineRule="auto"/>
        <w:ind w:firstLine="567"/>
        <w:rPr>
          <w:sz w:val="22"/>
          <w:szCs w:val="22"/>
          <w:lang w:val="uk-UA" w:eastAsia="ru-RU"/>
        </w:rPr>
      </w:pPr>
      <w:r w:rsidRPr="00B373E7">
        <w:rPr>
          <w:sz w:val="22"/>
          <w:szCs w:val="22"/>
          <w:lang w:val="uk-UA" w:eastAsia="ru-RU"/>
        </w:rPr>
        <w:t xml:space="preserve">СЛУХАЛИ: </w:t>
      </w:r>
      <w:r w:rsidR="002B13A3" w:rsidRPr="00B373E7">
        <w:rPr>
          <w:b/>
          <w:color w:val="222222"/>
          <w:sz w:val="22"/>
          <w:szCs w:val="22"/>
          <w:lang w:eastAsia="uk-UA"/>
        </w:rPr>
        <w:t>Розподіл прибутку і збитків товариства за 2018 рік, з урахуванням вимог, передбачених законом.</w:t>
      </w:r>
    </w:p>
    <w:p w:rsidR="00F26FCA" w:rsidRDefault="00F26FCA" w:rsidP="00F26FCA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B373E7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lastRenderedPageBreak/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F26FCA" w:rsidRPr="00B373E7" w:rsidRDefault="00F26FCA" w:rsidP="00F26FCA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ПРИЙНЯТО.</w:t>
      </w:r>
    </w:p>
    <w:p w:rsidR="00F26FCA" w:rsidRPr="00B373E7" w:rsidRDefault="00F26FCA" w:rsidP="00697329">
      <w:pPr>
        <w:ind w:firstLine="567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 xml:space="preserve">5. ВИРІШИЛИ: </w:t>
      </w:r>
      <w:r w:rsidR="006D019E" w:rsidRPr="00B373E7">
        <w:rPr>
          <w:color w:val="222222"/>
          <w:sz w:val="22"/>
          <w:szCs w:val="22"/>
          <w:lang w:eastAsia="uk-UA"/>
        </w:rPr>
        <w:t>Збиток Товариства за 2018 р</w:t>
      </w:r>
      <w:r w:rsidR="006D019E" w:rsidRPr="00B373E7">
        <w:rPr>
          <w:color w:val="222222"/>
          <w:sz w:val="22"/>
          <w:szCs w:val="22"/>
          <w:lang w:val="uk-UA" w:eastAsia="uk-UA"/>
        </w:rPr>
        <w:t>і</w:t>
      </w:r>
      <w:r w:rsidR="006D019E" w:rsidRPr="00B373E7">
        <w:rPr>
          <w:color w:val="222222"/>
          <w:sz w:val="22"/>
          <w:szCs w:val="22"/>
          <w:lang w:eastAsia="uk-UA"/>
        </w:rPr>
        <w:t xml:space="preserve">к складає </w:t>
      </w:r>
      <w:r w:rsidR="006D019E" w:rsidRPr="00B373E7">
        <w:rPr>
          <w:color w:val="222222"/>
          <w:sz w:val="22"/>
          <w:szCs w:val="22"/>
          <w:lang w:val="uk-UA" w:eastAsia="uk-UA"/>
        </w:rPr>
        <w:t>8 980</w:t>
      </w:r>
      <w:r w:rsidR="006D019E" w:rsidRPr="00B373E7">
        <w:rPr>
          <w:color w:val="222222"/>
          <w:sz w:val="22"/>
          <w:szCs w:val="22"/>
          <w:lang w:eastAsia="uk-UA"/>
        </w:rPr>
        <w:t> </w:t>
      </w:r>
      <w:r w:rsidR="006D019E" w:rsidRPr="00B373E7">
        <w:rPr>
          <w:color w:val="222222"/>
          <w:sz w:val="22"/>
          <w:szCs w:val="22"/>
          <w:lang w:val="uk-UA" w:eastAsia="uk-UA"/>
        </w:rPr>
        <w:t xml:space="preserve">000 </w:t>
      </w:r>
      <w:r w:rsidR="006D019E" w:rsidRPr="00B373E7">
        <w:rPr>
          <w:color w:val="222222"/>
          <w:sz w:val="22"/>
          <w:szCs w:val="22"/>
          <w:lang w:eastAsia="uk-UA"/>
        </w:rPr>
        <w:t xml:space="preserve">грн., </w:t>
      </w:r>
      <w:r w:rsidR="006D019E" w:rsidRPr="00B373E7">
        <w:rPr>
          <w:color w:val="222222"/>
          <w:sz w:val="22"/>
          <w:szCs w:val="22"/>
          <w:lang w:val="uk-UA" w:eastAsia="uk-UA"/>
        </w:rPr>
        <w:t xml:space="preserve">який планується покрити за рахунок прибутку 2019 року, </w:t>
      </w:r>
      <w:r w:rsidR="006D019E" w:rsidRPr="00B373E7">
        <w:rPr>
          <w:color w:val="222222"/>
          <w:sz w:val="22"/>
          <w:szCs w:val="22"/>
          <w:lang w:eastAsia="uk-UA"/>
        </w:rPr>
        <w:t xml:space="preserve">дивіденди </w:t>
      </w:r>
      <w:r w:rsidR="006D019E" w:rsidRPr="00B373E7">
        <w:rPr>
          <w:color w:val="222222"/>
          <w:sz w:val="22"/>
          <w:szCs w:val="22"/>
          <w:lang w:val="uk-UA" w:eastAsia="uk-UA"/>
        </w:rPr>
        <w:t xml:space="preserve">за 2018 рік </w:t>
      </w:r>
      <w:r w:rsidR="006D019E" w:rsidRPr="00B373E7">
        <w:rPr>
          <w:color w:val="222222"/>
          <w:sz w:val="22"/>
          <w:szCs w:val="22"/>
          <w:lang w:eastAsia="uk-UA"/>
        </w:rPr>
        <w:t>не нараховувати та не виплачувати».</w:t>
      </w:r>
    </w:p>
    <w:p w:rsidR="00F26FCA" w:rsidRPr="00B373E7" w:rsidRDefault="00F26FCA" w:rsidP="00F26F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ind w:firstLine="567"/>
        <w:rPr>
          <w:rFonts w:ascii="Times New Roman" w:hAnsi="Times New Roman"/>
          <w:sz w:val="22"/>
          <w:szCs w:val="22"/>
          <w:lang w:val="uk-UA" w:eastAsia="ru-RU"/>
        </w:rPr>
      </w:pPr>
    </w:p>
    <w:p w:rsidR="00E7329C" w:rsidRPr="00B373E7" w:rsidRDefault="006D019E" w:rsidP="00E7329C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6</w:t>
      </w:r>
      <w:r w:rsidR="00E7329C" w:rsidRPr="00B373E7">
        <w:rPr>
          <w:b/>
          <w:sz w:val="22"/>
          <w:szCs w:val="22"/>
          <w:lang w:val="uk-UA" w:eastAsia="ru-RU"/>
        </w:rPr>
        <w:t xml:space="preserve"> питання порядку денного </w:t>
      </w:r>
    </w:p>
    <w:p w:rsidR="00C21260" w:rsidRPr="00B373E7" w:rsidRDefault="00E7329C" w:rsidP="00C21260">
      <w:pPr>
        <w:shd w:val="clear" w:color="auto" w:fill="FFFFFF"/>
        <w:rPr>
          <w:b/>
          <w:bCs/>
          <w:iCs/>
          <w:color w:val="222222"/>
          <w:sz w:val="22"/>
          <w:szCs w:val="22"/>
          <w:lang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="00C21260" w:rsidRPr="00B373E7">
        <w:rPr>
          <w:b/>
          <w:bCs/>
          <w:iCs/>
          <w:color w:val="222222"/>
          <w:sz w:val="22"/>
          <w:szCs w:val="22"/>
          <w:lang w:eastAsia="uk-UA"/>
        </w:rPr>
        <w:t>Про надання попередньої згоди на вчинення значних правочинів.</w:t>
      </w:r>
    </w:p>
    <w:p w:rsidR="00E7329C" w:rsidRPr="004A013B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Результати голосування:</w:t>
      </w:r>
    </w:p>
    <w:p w:rsidR="00E7329C" w:rsidRPr="004A013B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="00EC1E2E"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 xml:space="preserve">голосів </w:t>
      </w:r>
      <w:r w:rsidR="00EC1E2E" w:rsidRPr="004A013B">
        <w:rPr>
          <w:sz w:val="22"/>
          <w:szCs w:val="22"/>
          <w:lang w:eastAsia="ru-RU"/>
        </w:rPr>
        <w:t xml:space="preserve">акціонерів, що становить 97,08 </w:t>
      </w:r>
      <w:r w:rsidRPr="004A013B">
        <w:rPr>
          <w:sz w:val="22"/>
          <w:szCs w:val="22"/>
          <w:lang w:eastAsia="ru-RU"/>
        </w:rPr>
        <w:t xml:space="preserve">голосів акціонерів, </w:t>
      </w:r>
      <w:r w:rsidR="00C21260" w:rsidRPr="004A013B">
        <w:rPr>
          <w:iCs/>
          <w:sz w:val="22"/>
          <w:szCs w:val="22"/>
        </w:rPr>
        <w:t>від їх загальної кількості;</w:t>
      </w:r>
    </w:p>
    <w:p w:rsidR="00E7329C" w:rsidRPr="004A013B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</w:t>
      </w:r>
      <w:r w:rsidR="00C21260" w:rsidRPr="004A013B">
        <w:rPr>
          <w:iCs/>
          <w:sz w:val="22"/>
          <w:szCs w:val="22"/>
        </w:rPr>
        <w:t xml:space="preserve"> від їх загальної кількості</w:t>
      </w:r>
      <w:r w:rsidRPr="004A013B">
        <w:rPr>
          <w:sz w:val="22"/>
          <w:szCs w:val="22"/>
          <w:lang w:eastAsia="ru-RU"/>
        </w:rPr>
        <w:t>;</w:t>
      </w:r>
    </w:p>
    <w:p w:rsidR="00E7329C" w:rsidRPr="004A013B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</w:t>
      </w:r>
      <w:r w:rsidR="00C21260" w:rsidRPr="004A013B">
        <w:rPr>
          <w:iCs/>
          <w:sz w:val="22"/>
          <w:szCs w:val="22"/>
        </w:rPr>
        <w:t xml:space="preserve"> від їх загальної кількості</w:t>
      </w:r>
      <w:r w:rsidRPr="004A013B">
        <w:rPr>
          <w:sz w:val="22"/>
          <w:szCs w:val="22"/>
          <w:lang w:eastAsia="ru-RU"/>
        </w:rPr>
        <w:t>;</w:t>
      </w:r>
    </w:p>
    <w:p w:rsidR="00E7329C" w:rsidRPr="004A013B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</w:t>
      </w:r>
      <w:r w:rsidR="00C21260" w:rsidRPr="004A013B">
        <w:rPr>
          <w:iCs/>
          <w:sz w:val="22"/>
          <w:szCs w:val="22"/>
        </w:rPr>
        <w:t xml:space="preserve"> від їх загальної кількості</w:t>
      </w:r>
      <w:r w:rsidRPr="004A013B">
        <w:rPr>
          <w:sz w:val="22"/>
          <w:szCs w:val="22"/>
          <w:lang w:eastAsia="ru-RU"/>
        </w:rPr>
        <w:t>;</w:t>
      </w:r>
    </w:p>
    <w:p w:rsidR="00E7329C" w:rsidRPr="00B373E7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</w:t>
      </w:r>
      <w:r w:rsidR="00C21260" w:rsidRPr="004A013B">
        <w:rPr>
          <w:iCs/>
          <w:sz w:val="22"/>
          <w:szCs w:val="22"/>
        </w:rPr>
        <w:t xml:space="preserve"> від їх загальної кількості</w:t>
      </w:r>
      <w:r w:rsidRPr="004A013B">
        <w:rPr>
          <w:sz w:val="22"/>
          <w:szCs w:val="22"/>
          <w:lang w:eastAsia="ru-RU"/>
        </w:rPr>
        <w:t>.</w:t>
      </w:r>
    </w:p>
    <w:p w:rsidR="00E7329C" w:rsidRPr="00B373E7" w:rsidRDefault="00E7329C" w:rsidP="00E7329C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ПРИЙНЯТО.</w:t>
      </w:r>
    </w:p>
    <w:p w:rsidR="00C21260" w:rsidRPr="00B373E7" w:rsidRDefault="006D019E" w:rsidP="00C21260">
      <w:pPr>
        <w:ind w:firstLine="567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>6</w:t>
      </w:r>
      <w:r w:rsidR="00E7329C" w:rsidRPr="00B373E7">
        <w:rPr>
          <w:sz w:val="22"/>
          <w:szCs w:val="22"/>
          <w:lang w:val="uk-UA"/>
        </w:rPr>
        <w:t xml:space="preserve">. ВИРІШИЛИ: </w:t>
      </w:r>
      <w:r w:rsidRPr="00B21137">
        <w:rPr>
          <w:sz w:val="22"/>
          <w:szCs w:val="22"/>
          <w:lang w:val="uk-UA"/>
        </w:rPr>
        <w:t>Надати попередню згоду на вчинення значних правочинів, які можуть вчинятись Товариством протягом періоду з 2</w:t>
      </w:r>
      <w:r w:rsidRPr="00B373E7">
        <w:rPr>
          <w:sz w:val="22"/>
          <w:szCs w:val="22"/>
          <w:lang w:val="uk-UA"/>
        </w:rPr>
        <w:t>5</w:t>
      </w:r>
      <w:r w:rsidRPr="00B21137">
        <w:rPr>
          <w:sz w:val="22"/>
          <w:szCs w:val="22"/>
          <w:lang w:val="uk-UA"/>
        </w:rPr>
        <w:t>.04.2019 р. по 2</w:t>
      </w:r>
      <w:r w:rsidRPr="00B373E7">
        <w:rPr>
          <w:sz w:val="22"/>
          <w:szCs w:val="22"/>
          <w:lang w:val="uk-UA"/>
        </w:rPr>
        <w:t>4</w:t>
      </w:r>
      <w:r w:rsidRPr="00B21137">
        <w:rPr>
          <w:sz w:val="22"/>
          <w:szCs w:val="22"/>
          <w:lang w:val="uk-UA"/>
        </w:rPr>
        <w:t>.04.2020 р., в тому числі</w:t>
      </w:r>
      <w:r w:rsidRPr="00B373E7">
        <w:rPr>
          <w:sz w:val="22"/>
          <w:szCs w:val="22"/>
          <w:lang w:val="uk-UA"/>
        </w:rPr>
        <w:t xml:space="preserve"> </w:t>
      </w:r>
      <w:r w:rsidRPr="00B21137">
        <w:rPr>
          <w:color w:val="222222"/>
          <w:sz w:val="22"/>
          <w:szCs w:val="22"/>
          <w:lang w:val="uk-UA" w:eastAsia="uk-UA"/>
        </w:rPr>
        <w:t>правочини,</w:t>
      </w:r>
      <w:r w:rsidRPr="00B373E7">
        <w:rPr>
          <w:color w:val="222222"/>
          <w:sz w:val="22"/>
          <w:szCs w:val="22"/>
          <w:lang w:val="uk-UA" w:eastAsia="uk-UA"/>
        </w:rPr>
        <w:t xml:space="preserve"> пов’язані</w:t>
      </w:r>
      <w:r w:rsidRPr="00B21137">
        <w:rPr>
          <w:color w:val="222222"/>
          <w:sz w:val="22"/>
          <w:szCs w:val="22"/>
          <w:lang w:val="uk-UA" w:eastAsia="uk-UA"/>
        </w:rPr>
        <w:t xml:space="preserve"> з укладенням та/або пролонгацією та/або внесенням змін до умов: кредитних договорів, депозитних договорів, договорів про надання фінансових та майнових порук, договорів застави/іпотеки, договорів позики, в тому числі співробітникам Товариства, договорів придбання та відчуження обладнання, договорів придбання та відчуження будь-якого рухомого та нерухомого майна Товариства, договорів переробки зернових культур, договорів на будівельні/ремонтні роботи, договорів підряду, договорів оренди нерухомого майна (в т.ч. земельних ділянок), договорів зберігання, договорів відступлення права вимоги, договорів придбання/продажу сировини, матеріалів, товарів, робіт, цінних паперів, послуг тощо, правочинів пов’язаних з укладенням мирових угод - граничною сукупною вартістю не більш ніж </w:t>
      </w:r>
      <w:r w:rsidRPr="00B373E7">
        <w:rPr>
          <w:color w:val="222222"/>
          <w:sz w:val="22"/>
          <w:szCs w:val="22"/>
          <w:lang w:val="uk-UA" w:eastAsia="uk-UA"/>
        </w:rPr>
        <w:t xml:space="preserve">30 000 000,00 </w:t>
      </w:r>
      <w:r w:rsidRPr="00B21137">
        <w:rPr>
          <w:color w:val="222222"/>
          <w:sz w:val="22"/>
          <w:szCs w:val="22"/>
          <w:lang w:val="uk-UA" w:eastAsia="uk-UA"/>
        </w:rPr>
        <w:t>(</w:t>
      </w:r>
      <w:r w:rsidRPr="00B373E7">
        <w:rPr>
          <w:color w:val="222222"/>
          <w:sz w:val="22"/>
          <w:szCs w:val="22"/>
          <w:lang w:val="uk-UA" w:eastAsia="uk-UA"/>
        </w:rPr>
        <w:t>тридцять мільйонів</w:t>
      </w:r>
      <w:r w:rsidRPr="00B21137">
        <w:rPr>
          <w:color w:val="222222"/>
          <w:sz w:val="22"/>
          <w:szCs w:val="22"/>
          <w:lang w:val="uk-UA" w:eastAsia="uk-UA"/>
        </w:rPr>
        <w:t>)  гривень 00 коп.</w:t>
      </w:r>
    </w:p>
    <w:p w:rsidR="00E7329C" w:rsidRPr="00B373E7" w:rsidRDefault="00E7329C" w:rsidP="00E7329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ind w:firstLine="567"/>
        <w:rPr>
          <w:rFonts w:ascii="Times New Roman" w:hAnsi="Times New Roman"/>
          <w:sz w:val="22"/>
          <w:szCs w:val="22"/>
          <w:lang w:val="uk-UA" w:eastAsia="ru-RU"/>
        </w:rPr>
      </w:pPr>
    </w:p>
    <w:p w:rsidR="00C21260" w:rsidRPr="00B373E7" w:rsidRDefault="006D019E" w:rsidP="00C21260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7</w:t>
      </w:r>
      <w:r w:rsidR="00C21260" w:rsidRPr="00B373E7">
        <w:rPr>
          <w:b/>
          <w:sz w:val="22"/>
          <w:szCs w:val="22"/>
          <w:lang w:val="uk-UA" w:eastAsia="ru-RU"/>
        </w:rPr>
        <w:t xml:space="preserve"> питання порядку денного </w:t>
      </w:r>
    </w:p>
    <w:p w:rsidR="00C21260" w:rsidRPr="00B373E7" w:rsidRDefault="00C21260" w:rsidP="00C21260">
      <w:pPr>
        <w:shd w:val="clear" w:color="auto" w:fill="FFFFFF"/>
        <w:rPr>
          <w:b/>
          <w:color w:val="222222"/>
          <w:sz w:val="22"/>
          <w:szCs w:val="22"/>
          <w:lang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Pr="00B373E7">
        <w:rPr>
          <w:b/>
          <w:color w:val="222222"/>
          <w:sz w:val="22"/>
          <w:szCs w:val="22"/>
          <w:lang w:eastAsia="uk-UA"/>
        </w:rPr>
        <w:t>Про надання попередньої згоди на вчинення правочинів із заінтересованістю.</w:t>
      </w:r>
    </w:p>
    <w:p w:rsidR="00C21260" w:rsidRDefault="00C21260" w:rsidP="00C21260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B373E7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lastRenderedPageBreak/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C21260" w:rsidRPr="00B373E7" w:rsidRDefault="00C21260" w:rsidP="00C21260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ПРИЙНЯТО.</w:t>
      </w:r>
    </w:p>
    <w:p w:rsidR="006D019E" w:rsidRPr="00B373E7" w:rsidRDefault="006D019E" w:rsidP="006D019E">
      <w:pPr>
        <w:shd w:val="clear" w:color="auto" w:fill="FFFFFF"/>
        <w:rPr>
          <w:color w:val="222222"/>
          <w:sz w:val="22"/>
          <w:szCs w:val="22"/>
          <w:lang w:val="uk-UA" w:eastAsia="uk-UA"/>
        </w:rPr>
      </w:pPr>
      <w:r w:rsidRPr="00B373E7">
        <w:rPr>
          <w:sz w:val="22"/>
          <w:szCs w:val="22"/>
          <w:lang w:val="uk-UA"/>
        </w:rPr>
        <w:t>7</w:t>
      </w:r>
      <w:r w:rsidR="00C21260" w:rsidRPr="00B373E7">
        <w:rPr>
          <w:sz w:val="22"/>
          <w:szCs w:val="22"/>
          <w:lang w:val="uk-UA"/>
        </w:rPr>
        <w:t xml:space="preserve">. ВИРІШИЛИ: </w:t>
      </w:r>
      <w:r w:rsidRPr="00B373E7">
        <w:rPr>
          <w:sz w:val="22"/>
          <w:szCs w:val="22"/>
          <w:lang w:val="uk-UA"/>
        </w:rPr>
        <w:t xml:space="preserve">Надати попередню згоду на вчинення правочинів із заінтересованістю, </w:t>
      </w:r>
      <w:r w:rsidRPr="00B373E7">
        <w:rPr>
          <w:color w:val="222222"/>
          <w:sz w:val="22"/>
          <w:szCs w:val="22"/>
          <w:lang w:val="uk-UA" w:eastAsia="uk-UA"/>
        </w:rPr>
        <w:t>пов’язані з укладенням та/або пролонгацією та/або внесенням змін до умов: кредитних договорів, депозитних договорів, договорів про надання фінансових та майнових порук, договорів застави/іпотеки, договорів позики, в тому числі співробітникам Товариства, договорів придбання та відчуження обладнання, договорів придбання та відчуження будь-якого рухомого та нерухомого майна Товариства, договорів переробки зернових культур, договорів на будівельні/ремонтні роботи, договорів підряду, договорів оренди нерухомого майна(в т.ч. земельних ділянок), договорів зберігання, договорів відступлення права вимоги, договорів придбання/продажу сировини, матеріалів, товарів, робіт, цінних паперів, послуг тощо, правочинів пов’язаних з укладенням мирових угод - граничною сукупною вартістю не більш ніж 30 000 000,00 (тридцять мільйонів)  гривень 00 коп.</w:t>
      </w:r>
    </w:p>
    <w:p w:rsidR="006D019E" w:rsidRPr="00B373E7" w:rsidRDefault="006D019E" w:rsidP="00C2126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ind w:firstLine="567"/>
        <w:rPr>
          <w:rFonts w:ascii="Times New Roman" w:hAnsi="Times New Roman"/>
          <w:sz w:val="22"/>
          <w:szCs w:val="22"/>
          <w:lang w:val="uk-UA" w:eastAsia="ru-RU"/>
        </w:rPr>
      </w:pPr>
    </w:p>
    <w:p w:rsidR="00C21260" w:rsidRPr="00B373E7" w:rsidRDefault="006D019E" w:rsidP="00C21260">
      <w:pPr>
        <w:pStyle w:val="2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val="uk-UA" w:eastAsia="ru-RU"/>
        </w:rPr>
      </w:pPr>
      <w:r w:rsidRPr="00B373E7">
        <w:rPr>
          <w:b/>
          <w:sz w:val="22"/>
          <w:szCs w:val="22"/>
          <w:lang w:val="uk-UA" w:eastAsia="ru-RU"/>
        </w:rPr>
        <w:t>8</w:t>
      </w:r>
      <w:r w:rsidR="00C21260" w:rsidRPr="00B373E7">
        <w:rPr>
          <w:b/>
          <w:sz w:val="22"/>
          <w:szCs w:val="22"/>
          <w:lang w:val="uk-UA" w:eastAsia="ru-RU"/>
        </w:rPr>
        <w:t xml:space="preserve"> питання порядку денного </w:t>
      </w:r>
    </w:p>
    <w:p w:rsidR="00C21260" w:rsidRPr="00B373E7" w:rsidRDefault="00C21260" w:rsidP="00C21260">
      <w:pPr>
        <w:shd w:val="clear" w:color="auto" w:fill="FFFFFF"/>
        <w:rPr>
          <w:b/>
          <w:color w:val="222222"/>
          <w:sz w:val="22"/>
          <w:szCs w:val="22"/>
          <w:lang w:eastAsia="uk-UA"/>
        </w:rPr>
      </w:pPr>
      <w:r w:rsidRPr="00B373E7">
        <w:rPr>
          <w:sz w:val="22"/>
          <w:szCs w:val="22"/>
          <w:lang w:val="uk-UA"/>
        </w:rPr>
        <w:t xml:space="preserve">СЛУХАЛИ: </w:t>
      </w:r>
      <w:r w:rsidR="00E97AE2" w:rsidRPr="00B373E7">
        <w:rPr>
          <w:b/>
          <w:bCs/>
          <w:iCs/>
          <w:color w:val="222222"/>
          <w:sz w:val="22"/>
          <w:szCs w:val="22"/>
          <w:lang w:eastAsia="uk-UA"/>
        </w:rPr>
        <w:t>Про надання повноважень на укладання значних правочинів та правочинів із заінтересованістю на вчинення яких надана попередня згода.</w:t>
      </w:r>
    </w:p>
    <w:p w:rsidR="00C21260" w:rsidRPr="004A013B" w:rsidRDefault="00C21260" w:rsidP="00C21260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Результати голосування: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 xml:space="preserve">«за» - </w:t>
      </w:r>
      <w:r w:rsidRPr="004A013B">
        <w:rPr>
          <w:color w:val="000000"/>
        </w:rPr>
        <w:t xml:space="preserve">3 102 044 (три мiльйони сто двi тисячi сорок чотири) </w:t>
      </w:r>
      <w:r w:rsidRPr="004A013B">
        <w:rPr>
          <w:sz w:val="22"/>
          <w:szCs w:val="22"/>
          <w:lang w:eastAsia="ru-RU"/>
        </w:rPr>
        <w:t>голосів акціонерів, що становить 100 %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«проти»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«утримались»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4A013B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EC1E2E" w:rsidRPr="00B373E7" w:rsidRDefault="00EC1E2E" w:rsidP="00EC1E2E">
      <w:pPr>
        <w:pStyle w:val="a3"/>
        <w:tabs>
          <w:tab w:val="num" w:pos="0"/>
        </w:tabs>
        <w:spacing w:after="0" w:line="240" w:lineRule="auto"/>
        <w:ind w:firstLine="567"/>
        <w:rPr>
          <w:sz w:val="22"/>
          <w:szCs w:val="22"/>
          <w:lang w:eastAsia="ru-RU"/>
        </w:rPr>
      </w:pPr>
      <w:r w:rsidRPr="004A013B">
        <w:rPr>
          <w:sz w:val="22"/>
          <w:szCs w:val="22"/>
          <w:lang w:eastAsia="ru-RU"/>
        </w:rPr>
        <w:t>визнано недійсними –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C21260" w:rsidRPr="00B373E7" w:rsidRDefault="00C21260" w:rsidP="00C21260">
      <w:pPr>
        <w:pStyle w:val="a3"/>
        <w:tabs>
          <w:tab w:val="num" w:pos="0"/>
        </w:tabs>
        <w:spacing w:after="0" w:line="240" w:lineRule="auto"/>
        <w:ind w:firstLine="567"/>
        <w:rPr>
          <w:b/>
          <w:sz w:val="22"/>
          <w:szCs w:val="22"/>
          <w:lang w:eastAsia="ru-RU"/>
        </w:rPr>
      </w:pPr>
      <w:r w:rsidRPr="00B373E7">
        <w:rPr>
          <w:b/>
          <w:sz w:val="22"/>
          <w:szCs w:val="22"/>
          <w:lang w:eastAsia="ru-RU"/>
        </w:rPr>
        <w:t>РІШЕННЯ ПРИЙНЯТО.</w:t>
      </w:r>
    </w:p>
    <w:p w:rsidR="00C21260" w:rsidRPr="00B373E7" w:rsidRDefault="006D019E" w:rsidP="00C21260">
      <w:pPr>
        <w:ind w:firstLine="567"/>
        <w:rPr>
          <w:sz w:val="22"/>
          <w:szCs w:val="22"/>
          <w:lang w:val="uk-UA"/>
        </w:rPr>
      </w:pPr>
      <w:r w:rsidRPr="00B373E7">
        <w:rPr>
          <w:sz w:val="22"/>
          <w:szCs w:val="22"/>
          <w:lang w:val="uk-UA"/>
        </w:rPr>
        <w:t>8</w:t>
      </w:r>
      <w:r w:rsidR="00C21260" w:rsidRPr="00B373E7">
        <w:rPr>
          <w:sz w:val="22"/>
          <w:szCs w:val="22"/>
          <w:lang w:val="uk-UA"/>
        </w:rPr>
        <w:t xml:space="preserve">. ВИРІШИЛИ: </w:t>
      </w:r>
      <w:r w:rsidRPr="00B373E7">
        <w:rPr>
          <w:color w:val="222222"/>
          <w:sz w:val="22"/>
          <w:szCs w:val="22"/>
          <w:lang w:eastAsia="uk-UA"/>
        </w:rPr>
        <w:t xml:space="preserve">Надати повноваження </w:t>
      </w:r>
      <w:r w:rsidRPr="00B373E7">
        <w:rPr>
          <w:color w:val="222222"/>
          <w:sz w:val="22"/>
          <w:szCs w:val="22"/>
          <w:lang w:val="uk-UA" w:eastAsia="uk-UA"/>
        </w:rPr>
        <w:t>Наглядовій раді</w:t>
      </w:r>
      <w:r w:rsidRPr="00B373E7">
        <w:rPr>
          <w:color w:val="222222"/>
          <w:sz w:val="22"/>
          <w:szCs w:val="22"/>
          <w:lang w:eastAsia="uk-UA"/>
        </w:rPr>
        <w:t xml:space="preserve"> Товариства визначати та затверджувати конкретні умови значних правочинів та правочинів із заінтересованістю на які надана попередня згода та надавати повноваження на укладання зазначених правочинів</w:t>
      </w:r>
      <w:r w:rsidRPr="00B373E7">
        <w:rPr>
          <w:color w:val="222222"/>
          <w:sz w:val="22"/>
          <w:szCs w:val="22"/>
          <w:lang w:val="uk-UA" w:eastAsia="uk-UA"/>
        </w:rPr>
        <w:t>.</w:t>
      </w:r>
    </w:p>
    <w:p w:rsidR="00C76A84" w:rsidRPr="00F26FCA" w:rsidRDefault="00C76A84" w:rsidP="00E6153D">
      <w:pPr>
        <w:tabs>
          <w:tab w:val="num" w:pos="0"/>
        </w:tabs>
        <w:ind w:firstLine="567"/>
        <w:rPr>
          <w:b/>
          <w:highlight w:val="red"/>
          <w:lang w:val="uk-UA"/>
        </w:rPr>
      </w:pPr>
    </w:p>
    <w:p w:rsidR="00C76A84" w:rsidRPr="00F26FCA" w:rsidRDefault="00C76A84" w:rsidP="00E6153D">
      <w:pPr>
        <w:tabs>
          <w:tab w:val="num" w:pos="0"/>
        </w:tabs>
        <w:ind w:firstLine="567"/>
        <w:rPr>
          <w:b/>
          <w:highlight w:val="red"/>
          <w:lang w:val="uk-UA"/>
        </w:rPr>
      </w:pPr>
    </w:p>
    <w:p w:rsidR="00A11139" w:rsidRPr="00F26FCA" w:rsidRDefault="00A11139" w:rsidP="00E6153D">
      <w:pPr>
        <w:tabs>
          <w:tab w:val="num" w:pos="0"/>
        </w:tabs>
        <w:ind w:firstLine="567"/>
        <w:rPr>
          <w:b/>
          <w:highlight w:val="red"/>
          <w:lang w:val="uk-UA"/>
        </w:rPr>
      </w:pPr>
    </w:p>
    <w:sectPr w:rsidR="00A11139" w:rsidRPr="00F26FCA" w:rsidSect="003A322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2F" w:rsidRDefault="00775F2F" w:rsidP="00EC6963">
      <w:r>
        <w:separator/>
      </w:r>
    </w:p>
  </w:endnote>
  <w:endnote w:type="continuationSeparator" w:id="0">
    <w:p w:rsidR="00775F2F" w:rsidRDefault="00775F2F" w:rsidP="00E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9024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7EB2" w:rsidRPr="00051DF0" w:rsidRDefault="00107EB2" w:rsidP="00051DF0">
        <w:pPr>
          <w:pStyle w:val="af"/>
          <w:jc w:val="right"/>
          <w:rPr>
            <w:sz w:val="20"/>
            <w:szCs w:val="20"/>
          </w:rPr>
        </w:pPr>
        <w:r w:rsidRPr="003A322F">
          <w:rPr>
            <w:sz w:val="20"/>
            <w:szCs w:val="20"/>
          </w:rPr>
          <w:fldChar w:fldCharType="begin"/>
        </w:r>
        <w:r w:rsidRPr="003A322F">
          <w:rPr>
            <w:sz w:val="20"/>
            <w:szCs w:val="20"/>
          </w:rPr>
          <w:instrText>PAGE   \* MERGEFORMAT</w:instrText>
        </w:r>
        <w:r w:rsidRPr="003A322F">
          <w:rPr>
            <w:sz w:val="20"/>
            <w:szCs w:val="20"/>
          </w:rPr>
          <w:fldChar w:fldCharType="separate"/>
        </w:r>
        <w:r w:rsidR="00B21137">
          <w:rPr>
            <w:noProof/>
            <w:sz w:val="20"/>
            <w:szCs w:val="20"/>
          </w:rPr>
          <w:t>1</w:t>
        </w:r>
        <w:r w:rsidRPr="003A32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2F" w:rsidRDefault="00775F2F" w:rsidP="00EC6963">
      <w:r>
        <w:separator/>
      </w:r>
    </w:p>
  </w:footnote>
  <w:footnote w:type="continuationSeparator" w:id="0">
    <w:p w:rsidR="00775F2F" w:rsidRDefault="00775F2F" w:rsidP="00EC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BF"/>
    <w:multiLevelType w:val="hybridMultilevel"/>
    <w:tmpl w:val="C80853CE"/>
    <w:lvl w:ilvl="0" w:tplc="3DCE99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836B6D"/>
    <w:multiLevelType w:val="hybridMultilevel"/>
    <w:tmpl w:val="F4E49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ECE"/>
    <w:multiLevelType w:val="hybridMultilevel"/>
    <w:tmpl w:val="01FEDC38"/>
    <w:lvl w:ilvl="0" w:tplc="9E0E20F6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9A129F"/>
    <w:multiLevelType w:val="hybridMultilevel"/>
    <w:tmpl w:val="C92C21E4"/>
    <w:lvl w:ilvl="0" w:tplc="482E70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7C63"/>
    <w:multiLevelType w:val="hybridMultilevel"/>
    <w:tmpl w:val="00807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64A3"/>
    <w:multiLevelType w:val="hybridMultilevel"/>
    <w:tmpl w:val="CD6664C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214"/>
    <w:multiLevelType w:val="hybridMultilevel"/>
    <w:tmpl w:val="CD6664C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504B"/>
    <w:multiLevelType w:val="hybridMultilevel"/>
    <w:tmpl w:val="37703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91AD8"/>
    <w:multiLevelType w:val="hybridMultilevel"/>
    <w:tmpl w:val="EF1C82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295C"/>
    <w:multiLevelType w:val="hybridMultilevel"/>
    <w:tmpl w:val="44ACD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5D24"/>
    <w:multiLevelType w:val="hybridMultilevel"/>
    <w:tmpl w:val="9B6CFA7E"/>
    <w:lvl w:ilvl="0" w:tplc="8AB6CF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08519C"/>
    <w:multiLevelType w:val="hybridMultilevel"/>
    <w:tmpl w:val="678822D6"/>
    <w:lvl w:ilvl="0" w:tplc="E2183F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F47CE"/>
    <w:multiLevelType w:val="hybridMultilevel"/>
    <w:tmpl w:val="CD6664C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4"/>
    <w:rsid w:val="00012309"/>
    <w:rsid w:val="00015ED3"/>
    <w:rsid w:val="00025B50"/>
    <w:rsid w:val="000443E2"/>
    <w:rsid w:val="00051DF0"/>
    <w:rsid w:val="00052727"/>
    <w:rsid w:val="00067445"/>
    <w:rsid w:val="000831D8"/>
    <w:rsid w:val="00083653"/>
    <w:rsid w:val="00086A30"/>
    <w:rsid w:val="000965A4"/>
    <w:rsid w:val="000E7D16"/>
    <w:rsid w:val="000F6239"/>
    <w:rsid w:val="00105313"/>
    <w:rsid w:val="00107EB2"/>
    <w:rsid w:val="00125BB2"/>
    <w:rsid w:val="00127E24"/>
    <w:rsid w:val="0013295B"/>
    <w:rsid w:val="001343D4"/>
    <w:rsid w:val="0015761B"/>
    <w:rsid w:val="00182191"/>
    <w:rsid w:val="001D0716"/>
    <w:rsid w:val="001E142D"/>
    <w:rsid w:val="001E3A14"/>
    <w:rsid w:val="001E409D"/>
    <w:rsid w:val="00205C26"/>
    <w:rsid w:val="002409F0"/>
    <w:rsid w:val="00241153"/>
    <w:rsid w:val="0025422B"/>
    <w:rsid w:val="00263CDE"/>
    <w:rsid w:val="002674FD"/>
    <w:rsid w:val="002A3D53"/>
    <w:rsid w:val="002A4F16"/>
    <w:rsid w:val="002A7FE9"/>
    <w:rsid w:val="002B13A3"/>
    <w:rsid w:val="002C6422"/>
    <w:rsid w:val="002E35FF"/>
    <w:rsid w:val="002E4302"/>
    <w:rsid w:val="00320BFD"/>
    <w:rsid w:val="0033488C"/>
    <w:rsid w:val="0034602F"/>
    <w:rsid w:val="00350BF7"/>
    <w:rsid w:val="003650D3"/>
    <w:rsid w:val="00365AB7"/>
    <w:rsid w:val="0038330C"/>
    <w:rsid w:val="003A322F"/>
    <w:rsid w:val="003A7361"/>
    <w:rsid w:val="003C25F1"/>
    <w:rsid w:val="003E6293"/>
    <w:rsid w:val="00402F30"/>
    <w:rsid w:val="0041195B"/>
    <w:rsid w:val="004147BB"/>
    <w:rsid w:val="004243C7"/>
    <w:rsid w:val="0042483D"/>
    <w:rsid w:val="00424BC0"/>
    <w:rsid w:val="004533A6"/>
    <w:rsid w:val="004638EC"/>
    <w:rsid w:val="004734A5"/>
    <w:rsid w:val="004761D8"/>
    <w:rsid w:val="004771EB"/>
    <w:rsid w:val="00483BB4"/>
    <w:rsid w:val="00496902"/>
    <w:rsid w:val="004A013B"/>
    <w:rsid w:val="004A407B"/>
    <w:rsid w:val="004B4486"/>
    <w:rsid w:val="004E029B"/>
    <w:rsid w:val="004E15B4"/>
    <w:rsid w:val="0054572A"/>
    <w:rsid w:val="00545876"/>
    <w:rsid w:val="00560830"/>
    <w:rsid w:val="00594473"/>
    <w:rsid w:val="005A7156"/>
    <w:rsid w:val="005B0F61"/>
    <w:rsid w:val="005B22C2"/>
    <w:rsid w:val="005B3F60"/>
    <w:rsid w:val="005B7A15"/>
    <w:rsid w:val="005C4DFE"/>
    <w:rsid w:val="005F0A32"/>
    <w:rsid w:val="00613FCC"/>
    <w:rsid w:val="00615198"/>
    <w:rsid w:val="00621521"/>
    <w:rsid w:val="006412F8"/>
    <w:rsid w:val="00660671"/>
    <w:rsid w:val="00670058"/>
    <w:rsid w:val="00692D2F"/>
    <w:rsid w:val="00695638"/>
    <w:rsid w:val="00697329"/>
    <w:rsid w:val="006A4C4B"/>
    <w:rsid w:val="006B4669"/>
    <w:rsid w:val="006D019E"/>
    <w:rsid w:val="006D25DC"/>
    <w:rsid w:val="006D3261"/>
    <w:rsid w:val="006D4DFC"/>
    <w:rsid w:val="006E6DC1"/>
    <w:rsid w:val="00727033"/>
    <w:rsid w:val="00730E78"/>
    <w:rsid w:val="0073588E"/>
    <w:rsid w:val="00756B48"/>
    <w:rsid w:val="0076036C"/>
    <w:rsid w:val="00772BD5"/>
    <w:rsid w:val="00775F2F"/>
    <w:rsid w:val="007956AA"/>
    <w:rsid w:val="00796339"/>
    <w:rsid w:val="007B1ADA"/>
    <w:rsid w:val="007E64BE"/>
    <w:rsid w:val="00806C07"/>
    <w:rsid w:val="0081065D"/>
    <w:rsid w:val="00833C8C"/>
    <w:rsid w:val="00861495"/>
    <w:rsid w:val="00864693"/>
    <w:rsid w:val="00874990"/>
    <w:rsid w:val="008801B0"/>
    <w:rsid w:val="00890384"/>
    <w:rsid w:val="008A6F41"/>
    <w:rsid w:val="008C3186"/>
    <w:rsid w:val="008C6081"/>
    <w:rsid w:val="008F4928"/>
    <w:rsid w:val="00941097"/>
    <w:rsid w:val="00954A61"/>
    <w:rsid w:val="00977A49"/>
    <w:rsid w:val="009810FF"/>
    <w:rsid w:val="00981A11"/>
    <w:rsid w:val="00986EDD"/>
    <w:rsid w:val="009878B8"/>
    <w:rsid w:val="009D7C51"/>
    <w:rsid w:val="009E6E4D"/>
    <w:rsid w:val="009F13E6"/>
    <w:rsid w:val="00A00EF1"/>
    <w:rsid w:val="00A03CFC"/>
    <w:rsid w:val="00A11139"/>
    <w:rsid w:val="00A2640D"/>
    <w:rsid w:val="00A57DC4"/>
    <w:rsid w:val="00A707BC"/>
    <w:rsid w:val="00A7214D"/>
    <w:rsid w:val="00A85A76"/>
    <w:rsid w:val="00AA4054"/>
    <w:rsid w:val="00AA52B2"/>
    <w:rsid w:val="00AC188F"/>
    <w:rsid w:val="00AD6492"/>
    <w:rsid w:val="00AF498F"/>
    <w:rsid w:val="00B005FE"/>
    <w:rsid w:val="00B147D5"/>
    <w:rsid w:val="00B21137"/>
    <w:rsid w:val="00B3431C"/>
    <w:rsid w:val="00B373E7"/>
    <w:rsid w:val="00B604AF"/>
    <w:rsid w:val="00B6391C"/>
    <w:rsid w:val="00B66077"/>
    <w:rsid w:val="00B8070D"/>
    <w:rsid w:val="00B87CCB"/>
    <w:rsid w:val="00B91BCD"/>
    <w:rsid w:val="00B92417"/>
    <w:rsid w:val="00B95DAD"/>
    <w:rsid w:val="00BB218E"/>
    <w:rsid w:val="00BB2410"/>
    <w:rsid w:val="00BD56C9"/>
    <w:rsid w:val="00BE0D0C"/>
    <w:rsid w:val="00C21260"/>
    <w:rsid w:val="00C2225D"/>
    <w:rsid w:val="00C231DE"/>
    <w:rsid w:val="00C27DCE"/>
    <w:rsid w:val="00C36D13"/>
    <w:rsid w:val="00C51D22"/>
    <w:rsid w:val="00C606E0"/>
    <w:rsid w:val="00C76A84"/>
    <w:rsid w:val="00C91E01"/>
    <w:rsid w:val="00CA3383"/>
    <w:rsid w:val="00CB19C3"/>
    <w:rsid w:val="00CC58D4"/>
    <w:rsid w:val="00CC78F5"/>
    <w:rsid w:val="00CE7361"/>
    <w:rsid w:val="00D1131E"/>
    <w:rsid w:val="00D2321D"/>
    <w:rsid w:val="00D4232B"/>
    <w:rsid w:val="00D42995"/>
    <w:rsid w:val="00D50E2A"/>
    <w:rsid w:val="00D7209B"/>
    <w:rsid w:val="00D755E4"/>
    <w:rsid w:val="00D926C9"/>
    <w:rsid w:val="00DD4441"/>
    <w:rsid w:val="00DE4F32"/>
    <w:rsid w:val="00DF5C33"/>
    <w:rsid w:val="00DF6A59"/>
    <w:rsid w:val="00E129A5"/>
    <w:rsid w:val="00E24C9C"/>
    <w:rsid w:val="00E47028"/>
    <w:rsid w:val="00E500A8"/>
    <w:rsid w:val="00E6153D"/>
    <w:rsid w:val="00E7282E"/>
    <w:rsid w:val="00E7329C"/>
    <w:rsid w:val="00E9643C"/>
    <w:rsid w:val="00E97AE2"/>
    <w:rsid w:val="00EC171C"/>
    <w:rsid w:val="00EC1E2E"/>
    <w:rsid w:val="00EC6963"/>
    <w:rsid w:val="00F00753"/>
    <w:rsid w:val="00F21C42"/>
    <w:rsid w:val="00F26FCA"/>
    <w:rsid w:val="00F27B56"/>
    <w:rsid w:val="00F33988"/>
    <w:rsid w:val="00F42E85"/>
    <w:rsid w:val="00F4580C"/>
    <w:rsid w:val="00F57C04"/>
    <w:rsid w:val="00F75BF5"/>
    <w:rsid w:val="00F91B2D"/>
    <w:rsid w:val="00F9323E"/>
    <w:rsid w:val="00FA0F77"/>
    <w:rsid w:val="00FA1674"/>
    <w:rsid w:val="00FA2BCE"/>
    <w:rsid w:val="00FC1F9F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EAB"/>
  <w15:docId w15:val="{D9A4C655-65F6-42F4-AA98-8EF925F1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086A30"/>
    <w:pPr>
      <w:keepNext/>
      <w:jc w:val="center"/>
      <w:outlineLvl w:val="2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1343D4"/>
    <w:pPr>
      <w:shd w:val="clear" w:color="auto" w:fill="FFFFFF"/>
      <w:spacing w:after="360" w:line="240" w:lineRule="atLeast"/>
      <w:ind w:hanging="700"/>
    </w:pPr>
    <w:rPr>
      <w:sz w:val="23"/>
      <w:lang w:val="uk-UA" w:eastAsia="x-none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343D4"/>
    <w:rPr>
      <w:rFonts w:ascii="Times New Roman" w:eastAsia="Times New Roman" w:hAnsi="Times New Roman" w:cs="Times New Roman"/>
      <w:sz w:val="23"/>
      <w:szCs w:val="24"/>
      <w:shd w:val="clear" w:color="auto" w:fill="FFFFFF"/>
      <w:lang w:eastAsia="x-none"/>
    </w:rPr>
  </w:style>
  <w:style w:type="paragraph" w:styleId="a5">
    <w:name w:val="Body Text Indent"/>
    <w:basedOn w:val="a"/>
    <w:link w:val="a6"/>
    <w:rsid w:val="001343D4"/>
    <w:pPr>
      <w:spacing w:after="120"/>
      <w:ind w:left="283"/>
    </w:pPr>
    <w:rPr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1343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link w:val="a8"/>
    <w:uiPriority w:val="99"/>
    <w:rsid w:val="001343D4"/>
    <w:pPr>
      <w:spacing w:before="100" w:beforeAutospacing="1" w:after="100" w:afterAutospacing="1"/>
      <w:jc w:val="left"/>
    </w:pPr>
  </w:style>
  <w:style w:type="paragraph" w:customStyle="1" w:styleId="1">
    <w:name w:val="Обычный1"/>
    <w:rsid w:val="001343D4"/>
    <w:pPr>
      <w:spacing w:after="0" w:line="240" w:lineRule="auto"/>
      <w:jc w:val="both"/>
    </w:pPr>
    <w:rPr>
      <w:rFonts w:ascii="UkrainianPragmatica" w:eastAsia="Times New Roman" w:hAnsi="UkrainianPragmatica" w:cs="Times New Roman"/>
      <w:snapToGrid w:val="0"/>
      <w:sz w:val="20"/>
      <w:szCs w:val="20"/>
      <w:lang w:val="en-GB" w:eastAsia="ru-RU"/>
    </w:rPr>
  </w:style>
  <w:style w:type="paragraph" w:styleId="a9">
    <w:name w:val="List Paragraph"/>
    <w:basedOn w:val="a"/>
    <w:uiPriority w:val="34"/>
    <w:qFormat/>
    <w:rsid w:val="001343D4"/>
    <w:pPr>
      <w:ind w:left="720"/>
      <w:contextualSpacing/>
    </w:pPr>
  </w:style>
  <w:style w:type="paragraph" w:customStyle="1" w:styleId="51">
    <w:name w:val="Заголовок №51"/>
    <w:basedOn w:val="a"/>
    <w:rsid w:val="001343D4"/>
    <w:pPr>
      <w:shd w:val="clear" w:color="auto" w:fill="FFFFFF"/>
      <w:spacing w:after="360" w:line="240" w:lineRule="atLeast"/>
      <w:ind w:hanging="2000"/>
      <w:outlineLvl w:val="4"/>
    </w:pPr>
    <w:rPr>
      <w:b/>
      <w:sz w:val="23"/>
      <w:lang w:val="uk-UA"/>
    </w:rPr>
  </w:style>
  <w:style w:type="paragraph" w:styleId="aa">
    <w:name w:val="Balloon Text"/>
    <w:basedOn w:val="a"/>
    <w:link w:val="ab"/>
    <w:uiPriority w:val="99"/>
    <w:semiHidden/>
    <w:rsid w:val="001343D4"/>
    <w:rPr>
      <w:rFonts w:ascii="Tahoma" w:hAnsi="Tahoma"/>
      <w:b/>
      <w:bCs/>
      <w:i/>
      <w:iCs/>
      <w:sz w:val="16"/>
      <w:szCs w:val="16"/>
      <w:lang w:val="uk-UA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343D4"/>
    <w:rPr>
      <w:rFonts w:ascii="Tahoma" w:eastAsia="Times New Roman" w:hAnsi="Tahoma" w:cs="Times New Roman"/>
      <w:b/>
      <w:bCs/>
      <w:i/>
      <w:iCs/>
      <w:sz w:val="16"/>
      <w:szCs w:val="16"/>
      <w:lang w:eastAsia="x-none"/>
    </w:rPr>
  </w:style>
  <w:style w:type="paragraph" w:styleId="HTML">
    <w:name w:val="HTML Preformatted"/>
    <w:basedOn w:val="a"/>
    <w:link w:val="HTML0"/>
    <w:uiPriority w:val="99"/>
    <w:unhideWhenUsed/>
    <w:rsid w:val="0013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43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1343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34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у1"/>
    <w:basedOn w:val="a"/>
    <w:uiPriority w:val="99"/>
    <w:rsid w:val="001343D4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No Spacing"/>
    <w:qFormat/>
    <w:rsid w:val="00134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343D4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43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C696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9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C696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9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730E7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uk-UA" w:eastAsia="en-US"/>
    </w:rPr>
  </w:style>
  <w:style w:type="character" w:customStyle="1" w:styleId="longtext">
    <w:name w:val="long_text"/>
    <w:rsid w:val="00730E78"/>
    <w:rPr>
      <w:rFonts w:cs="Times New Roman"/>
    </w:rPr>
  </w:style>
  <w:style w:type="character" w:customStyle="1" w:styleId="BodyText1">
    <w:name w:val="Body Text1 Знак"/>
    <w:link w:val="BodyText10"/>
    <w:uiPriority w:val="99"/>
    <w:locked/>
    <w:rsid w:val="007E64BE"/>
    <w:rPr>
      <w:sz w:val="28"/>
      <w:lang w:eastAsia="ru-RU"/>
    </w:rPr>
  </w:style>
  <w:style w:type="paragraph" w:customStyle="1" w:styleId="BodyText10">
    <w:name w:val="Body Text1"/>
    <w:basedOn w:val="a"/>
    <w:link w:val="BodyText1"/>
    <w:uiPriority w:val="99"/>
    <w:rsid w:val="007E64BE"/>
    <w:pPr>
      <w:jc w:val="left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30">
    <w:name w:val="Заголовок 3 Знак"/>
    <w:basedOn w:val="a0"/>
    <w:link w:val="3"/>
    <w:rsid w:val="00086A3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8">
    <w:name w:val="Обычный (веб) Знак"/>
    <w:link w:val="a7"/>
    <w:uiPriority w:val="99"/>
    <w:locked/>
    <w:rsid w:val="001D07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72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F16D-3194-4F42-A550-0FBF9E8A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2017-04-25T09:08:00Z</cp:lastPrinted>
  <dcterms:created xsi:type="dcterms:W3CDTF">2019-04-26T12:34:00Z</dcterms:created>
  <dcterms:modified xsi:type="dcterms:W3CDTF">2019-05-03T12:40:00Z</dcterms:modified>
</cp:coreProperties>
</file>